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02" w:rsidRPr="005C0620" w:rsidRDefault="003C0602" w:rsidP="003C0602">
      <w:pPr>
        <w:spacing w:line="360" w:lineRule="auto"/>
        <w:jc w:val="center"/>
        <w:rPr>
          <w:b/>
        </w:rPr>
      </w:pPr>
      <w:r w:rsidRPr="005C0620">
        <w:rPr>
          <w:b/>
        </w:rPr>
        <w:t>Оценочные средства для текущего контроля успеваемости, промежуточной аттестации по итогам освоения дисциплины.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3C0602" w:rsidRPr="005C0620" w:rsidTr="00D468F8">
        <w:tc>
          <w:tcPr>
            <w:tcW w:w="4785" w:type="dxa"/>
          </w:tcPr>
          <w:p w:rsidR="003C0602" w:rsidRPr="005C0620" w:rsidRDefault="003C0602" w:rsidP="00D468F8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Вид текущей работы</w:t>
            </w:r>
          </w:p>
        </w:tc>
        <w:tc>
          <w:tcPr>
            <w:tcW w:w="4786" w:type="dxa"/>
          </w:tcPr>
          <w:p w:rsidR="003C0602" w:rsidRPr="005C0620" w:rsidRDefault="003C0602" w:rsidP="00D468F8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Количество баллов</w:t>
            </w:r>
          </w:p>
        </w:tc>
      </w:tr>
      <w:tr w:rsidR="003C0602" w:rsidRPr="005C0620" w:rsidTr="00D468F8">
        <w:tc>
          <w:tcPr>
            <w:tcW w:w="9571" w:type="dxa"/>
            <w:gridSpan w:val="2"/>
          </w:tcPr>
          <w:p w:rsidR="003C0602" w:rsidRPr="005C0620" w:rsidRDefault="003C0602" w:rsidP="00D468F8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1-й рейтинговый блок</w:t>
            </w:r>
          </w:p>
        </w:tc>
      </w:tr>
      <w:tr w:rsidR="003C0602" w:rsidRPr="005C0620" w:rsidTr="00D468F8">
        <w:tc>
          <w:tcPr>
            <w:tcW w:w="4785" w:type="dxa"/>
          </w:tcPr>
          <w:p w:rsidR="003C0602" w:rsidRPr="005C0620" w:rsidRDefault="003C0602" w:rsidP="00D468F8">
            <w:pPr>
              <w:rPr>
                <w:bCs/>
                <w:iCs/>
              </w:rPr>
            </w:pPr>
            <w:r w:rsidRPr="005C0620">
              <w:t>Положительный ответ на семинарском, практическом  занятии</w:t>
            </w:r>
          </w:p>
        </w:tc>
        <w:tc>
          <w:tcPr>
            <w:tcW w:w="4786" w:type="dxa"/>
            <w:vAlign w:val="center"/>
          </w:tcPr>
          <w:p w:rsidR="003C0602" w:rsidRPr="005C0620" w:rsidRDefault="003C0602" w:rsidP="00D468F8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5</w:t>
            </w:r>
          </w:p>
        </w:tc>
      </w:tr>
      <w:tr w:rsidR="003C0602" w:rsidRPr="005C0620" w:rsidTr="00D468F8">
        <w:tc>
          <w:tcPr>
            <w:tcW w:w="4785" w:type="dxa"/>
          </w:tcPr>
          <w:p w:rsidR="003C0602" w:rsidRPr="005C0620" w:rsidRDefault="003C0602" w:rsidP="00D468F8">
            <w:pPr>
              <w:rPr>
                <w:bCs/>
                <w:iCs/>
              </w:rPr>
            </w:pPr>
            <w:r w:rsidRPr="005C0620">
              <w:t>Выступление с докладом, рецензией, сообщением, подготовка рефератов</w:t>
            </w:r>
          </w:p>
        </w:tc>
        <w:tc>
          <w:tcPr>
            <w:tcW w:w="4786" w:type="dxa"/>
            <w:vAlign w:val="center"/>
          </w:tcPr>
          <w:p w:rsidR="003C0602" w:rsidRPr="005C0620" w:rsidRDefault="003C0602" w:rsidP="00D468F8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5</w:t>
            </w:r>
          </w:p>
        </w:tc>
      </w:tr>
      <w:tr w:rsidR="003C0602" w:rsidRPr="005C0620" w:rsidTr="00D468F8">
        <w:tc>
          <w:tcPr>
            <w:tcW w:w="4785" w:type="dxa"/>
          </w:tcPr>
          <w:p w:rsidR="003C0602" w:rsidRPr="005C0620" w:rsidRDefault="003C0602" w:rsidP="00D468F8">
            <w:r w:rsidRPr="005C0620">
              <w:t>Тестовый контроль или письменная контрольная работа по пройденному материалу</w:t>
            </w:r>
          </w:p>
        </w:tc>
        <w:tc>
          <w:tcPr>
            <w:tcW w:w="4786" w:type="dxa"/>
            <w:vAlign w:val="center"/>
          </w:tcPr>
          <w:p w:rsidR="003C0602" w:rsidRPr="005C0620" w:rsidRDefault="003C0602" w:rsidP="00D468F8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10</w:t>
            </w:r>
          </w:p>
        </w:tc>
      </w:tr>
      <w:tr w:rsidR="003C0602" w:rsidRPr="005C0620" w:rsidTr="00D468F8">
        <w:tc>
          <w:tcPr>
            <w:tcW w:w="4785" w:type="dxa"/>
          </w:tcPr>
          <w:p w:rsidR="003C0602" w:rsidRPr="005C0620" w:rsidRDefault="003C0602" w:rsidP="00D468F8">
            <w:pPr>
              <w:rPr>
                <w:b/>
              </w:rPr>
            </w:pPr>
            <w:r w:rsidRPr="005C0620">
              <w:rPr>
                <w:b/>
              </w:rPr>
              <w:t>Итого за 1-й блок</w:t>
            </w:r>
          </w:p>
        </w:tc>
        <w:tc>
          <w:tcPr>
            <w:tcW w:w="4786" w:type="dxa"/>
            <w:vAlign w:val="center"/>
          </w:tcPr>
          <w:p w:rsidR="003C0602" w:rsidRPr="005C0620" w:rsidRDefault="003C0602" w:rsidP="00D468F8">
            <w:pPr>
              <w:jc w:val="center"/>
              <w:rPr>
                <w:b/>
                <w:bCs/>
                <w:iCs/>
              </w:rPr>
            </w:pPr>
            <w:r w:rsidRPr="005C0620">
              <w:rPr>
                <w:b/>
                <w:bCs/>
                <w:iCs/>
              </w:rPr>
              <w:t>20</w:t>
            </w:r>
          </w:p>
        </w:tc>
      </w:tr>
      <w:tr w:rsidR="003C0602" w:rsidRPr="005C0620" w:rsidTr="00D468F8">
        <w:tc>
          <w:tcPr>
            <w:tcW w:w="9571" w:type="dxa"/>
            <w:gridSpan w:val="2"/>
            <w:vAlign w:val="center"/>
          </w:tcPr>
          <w:p w:rsidR="003C0602" w:rsidRPr="005C0620" w:rsidRDefault="003C0602" w:rsidP="00D468F8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2-й рейтинговый блок</w:t>
            </w:r>
          </w:p>
        </w:tc>
      </w:tr>
      <w:tr w:rsidR="003C0602" w:rsidRPr="005C0620" w:rsidTr="00D468F8">
        <w:tc>
          <w:tcPr>
            <w:tcW w:w="4785" w:type="dxa"/>
          </w:tcPr>
          <w:p w:rsidR="003C0602" w:rsidRPr="005C0620" w:rsidRDefault="003C0602" w:rsidP="00D468F8">
            <w:r w:rsidRPr="005C0620">
              <w:t>Положительный ответ на семинарском занятии</w:t>
            </w:r>
          </w:p>
        </w:tc>
        <w:tc>
          <w:tcPr>
            <w:tcW w:w="4786" w:type="dxa"/>
            <w:vAlign w:val="center"/>
          </w:tcPr>
          <w:p w:rsidR="003C0602" w:rsidRPr="005C0620" w:rsidRDefault="003C0602" w:rsidP="00D468F8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10</w:t>
            </w:r>
          </w:p>
        </w:tc>
      </w:tr>
      <w:tr w:rsidR="003C0602" w:rsidRPr="005C0620" w:rsidTr="00D468F8">
        <w:tc>
          <w:tcPr>
            <w:tcW w:w="4785" w:type="dxa"/>
          </w:tcPr>
          <w:p w:rsidR="003C0602" w:rsidRPr="005C0620" w:rsidRDefault="003C0602" w:rsidP="00D468F8">
            <w:r w:rsidRPr="005C0620">
              <w:t>Тестовый контроль или письменная контрольная работа по пройденному материалу</w:t>
            </w:r>
          </w:p>
        </w:tc>
        <w:tc>
          <w:tcPr>
            <w:tcW w:w="4786" w:type="dxa"/>
            <w:vAlign w:val="center"/>
          </w:tcPr>
          <w:p w:rsidR="003C0602" w:rsidRPr="005C0620" w:rsidRDefault="003C0602" w:rsidP="00D468F8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10</w:t>
            </w:r>
          </w:p>
        </w:tc>
      </w:tr>
      <w:tr w:rsidR="003C0602" w:rsidRPr="005C0620" w:rsidTr="00D468F8">
        <w:tc>
          <w:tcPr>
            <w:tcW w:w="4785" w:type="dxa"/>
          </w:tcPr>
          <w:p w:rsidR="003C0602" w:rsidRPr="005C0620" w:rsidRDefault="003C0602" w:rsidP="00D468F8">
            <w:r w:rsidRPr="005C0620">
              <w:t xml:space="preserve">Подготовка презентации в рамках изучения дисциплины </w:t>
            </w:r>
          </w:p>
        </w:tc>
        <w:tc>
          <w:tcPr>
            <w:tcW w:w="4786" w:type="dxa"/>
            <w:vAlign w:val="center"/>
          </w:tcPr>
          <w:p w:rsidR="003C0602" w:rsidRPr="005C0620" w:rsidRDefault="003C0602" w:rsidP="00D468F8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10</w:t>
            </w:r>
          </w:p>
        </w:tc>
      </w:tr>
      <w:tr w:rsidR="003C0602" w:rsidRPr="005C0620" w:rsidTr="00D468F8">
        <w:tc>
          <w:tcPr>
            <w:tcW w:w="4785" w:type="dxa"/>
          </w:tcPr>
          <w:p w:rsidR="003C0602" w:rsidRPr="005C0620" w:rsidRDefault="003C0602" w:rsidP="00D468F8">
            <w:pPr>
              <w:rPr>
                <w:b/>
              </w:rPr>
            </w:pPr>
            <w:r w:rsidRPr="005C0620">
              <w:rPr>
                <w:b/>
              </w:rPr>
              <w:t>Итого за 2-й блок</w:t>
            </w:r>
          </w:p>
        </w:tc>
        <w:tc>
          <w:tcPr>
            <w:tcW w:w="4786" w:type="dxa"/>
          </w:tcPr>
          <w:p w:rsidR="003C0602" w:rsidRPr="005C0620" w:rsidRDefault="003C0602" w:rsidP="00D468F8">
            <w:pPr>
              <w:jc w:val="center"/>
              <w:rPr>
                <w:b/>
                <w:bCs/>
                <w:iCs/>
              </w:rPr>
            </w:pPr>
            <w:r w:rsidRPr="005C0620">
              <w:rPr>
                <w:b/>
                <w:bCs/>
                <w:iCs/>
              </w:rPr>
              <w:t>30</w:t>
            </w:r>
          </w:p>
        </w:tc>
      </w:tr>
      <w:tr w:rsidR="003C0602" w:rsidRPr="005C0620" w:rsidTr="00D468F8">
        <w:tc>
          <w:tcPr>
            <w:tcW w:w="4785" w:type="dxa"/>
          </w:tcPr>
          <w:p w:rsidR="003C0602" w:rsidRPr="005C0620" w:rsidRDefault="003C0602" w:rsidP="00D468F8">
            <w:pPr>
              <w:rPr>
                <w:b/>
                <w:bCs/>
                <w:iCs/>
              </w:rPr>
            </w:pPr>
            <w:r w:rsidRPr="005C0620">
              <w:rPr>
                <w:b/>
                <w:bCs/>
                <w:iCs/>
              </w:rPr>
              <w:t xml:space="preserve">Итого за семестр </w:t>
            </w:r>
          </w:p>
        </w:tc>
        <w:tc>
          <w:tcPr>
            <w:tcW w:w="4786" w:type="dxa"/>
          </w:tcPr>
          <w:p w:rsidR="003C0602" w:rsidRPr="005C0620" w:rsidRDefault="003C0602" w:rsidP="00D468F8">
            <w:pPr>
              <w:jc w:val="center"/>
              <w:rPr>
                <w:b/>
                <w:bCs/>
                <w:iCs/>
              </w:rPr>
            </w:pPr>
            <w:r w:rsidRPr="005C0620">
              <w:rPr>
                <w:b/>
                <w:bCs/>
                <w:iCs/>
              </w:rPr>
              <w:t>50</w:t>
            </w:r>
          </w:p>
        </w:tc>
      </w:tr>
    </w:tbl>
    <w:p w:rsidR="003C0602" w:rsidRPr="005C0620" w:rsidRDefault="003C0602" w:rsidP="003C0602">
      <w:pPr>
        <w:pStyle w:val="ac"/>
        <w:spacing w:line="360" w:lineRule="auto"/>
        <w:ind w:left="0" w:firstLine="709"/>
        <w:rPr>
          <w:sz w:val="24"/>
        </w:rPr>
      </w:pPr>
    </w:p>
    <w:p w:rsidR="003C0602" w:rsidRPr="005C0620" w:rsidRDefault="003C0602" w:rsidP="003C0602">
      <w:pPr>
        <w:pageBreakBefore/>
        <w:ind w:left="360"/>
        <w:jc w:val="center"/>
        <w:rPr>
          <w:b/>
        </w:rPr>
      </w:pPr>
      <w:r w:rsidRPr="005C0620">
        <w:rPr>
          <w:b/>
        </w:rPr>
        <w:lastRenderedPageBreak/>
        <w:t>Вопросы к зачету</w:t>
      </w:r>
    </w:p>
    <w:p w:rsidR="003C0602" w:rsidRPr="005C0620" w:rsidRDefault="003C0602" w:rsidP="003C0602">
      <w:pPr>
        <w:pStyle w:val="a3"/>
        <w:jc w:val="center"/>
        <w:rPr>
          <w:b/>
          <w:caps/>
        </w:rPr>
      </w:pPr>
      <w:r w:rsidRPr="005C0620">
        <w:rPr>
          <w:b/>
        </w:rPr>
        <w:t>по дисциплине «Основы медицинских знаний»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Характеристика кишечных инфекций: пути и факторы передачи, признаки, профилактика.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Здоровый образ жизни как социальная проблема.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Характеристика неотложных состояний, причины, их вызывающие, признаки «острого живота», первая медицинская помощь.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Характеристика кровотечений, методы остановки кровотечений. Первая медицинская помощь при наружных кровотечениях.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Основные признаки неотложных состояний, характеристика причин их вызывающих.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Понятие об «остром животе». Оказание доврачебной помощи.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Причины и признаки возникновения аллергических реакций. Первая помощь.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Первая помощь при эпилептическом и истерическом припадках.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Первая помощь при попадании яда на кожу, в пищеварительный тракт, дыхательную систему.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Профилактика отравлений препаратами бытовой химии.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Достоверные признаки применения подростками наркотиков.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Определение физиологических показателей организма человека (по выбору преподавателя).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Постановка банок и проведение баночного массажа.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Правила применения лекарственных веществ. Домашняя аптечка.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Меры профилактики детского травматизма.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Первая медицинская помощь при ушибах, вывихах, растяжениях.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Десмургия: правила наложения повязки, функции повязки.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Признаки раны и ее обработка.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Способы остановки кровотечения. Характеристика артериального и венозного кровотечения.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Причины и признаки попадания инородного тела в верхние дыхательные пути.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Способы иммобилизации и правила транспортировки раненых.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Характеристика терминальных состояний.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Оказание первой помощи при тепловом и солнечном ударах, при ожогах.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Оказание первой помощи при обморожении и переохлаждении организма.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Первая помощь при аллергических и судорожных состояниях.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Первая помощь при электротравмах, удушении, утоплении.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Реанимация. Признаки клинической и биологической смерти.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Последовательность реанимационных процедур.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Основы эпидемиологии, микробиологии и иммунологии.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Эпидемиологический процесс, его основные признаки и закономерности развития.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Три системы защиты организма от неблагоприятного воздействия внешней среды.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Иммунитет, его характеристика, закономерности развития.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Профилактика инфекционных заболеваний в коллективах.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Причины, признаки инфекционных заболеваний:</w:t>
      </w:r>
    </w:p>
    <w:p w:rsidR="003C0602" w:rsidRPr="005C0620" w:rsidRDefault="003C0602" w:rsidP="003C0602">
      <w:pPr>
        <w:numPr>
          <w:ilvl w:val="0"/>
          <w:numId w:val="47"/>
        </w:numPr>
        <w:tabs>
          <w:tab w:val="clear" w:pos="360"/>
          <w:tab w:val="num" w:pos="851"/>
        </w:tabs>
        <w:spacing w:after="0" w:line="240" w:lineRule="auto"/>
        <w:ind w:left="851" w:hanging="284"/>
        <w:jc w:val="both"/>
      </w:pPr>
      <w:r w:rsidRPr="005C0620">
        <w:t>Дизентерия.</w:t>
      </w:r>
    </w:p>
    <w:p w:rsidR="003C0602" w:rsidRPr="005C0620" w:rsidRDefault="003C0602" w:rsidP="003C0602">
      <w:pPr>
        <w:numPr>
          <w:ilvl w:val="0"/>
          <w:numId w:val="47"/>
        </w:numPr>
        <w:tabs>
          <w:tab w:val="clear" w:pos="360"/>
          <w:tab w:val="num" w:pos="851"/>
        </w:tabs>
        <w:spacing w:after="0" w:line="240" w:lineRule="auto"/>
        <w:ind w:left="851" w:hanging="284"/>
        <w:jc w:val="both"/>
      </w:pPr>
      <w:r w:rsidRPr="005C0620">
        <w:t>Вирусный гепатит.</w:t>
      </w:r>
    </w:p>
    <w:p w:rsidR="003C0602" w:rsidRPr="005C0620" w:rsidRDefault="003C0602" w:rsidP="003C0602">
      <w:pPr>
        <w:numPr>
          <w:ilvl w:val="0"/>
          <w:numId w:val="47"/>
        </w:numPr>
        <w:tabs>
          <w:tab w:val="clear" w:pos="360"/>
          <w:tab w:val="num" w:pos="851"/>
        </w:tabs>
        <w:spacing w:after="0" w:line="240" w:lineRule="auto"/>
        <w:ind w:left="851" w:hanging="284"/>
        <w:jc w:val="both"/>
      </w:pPr>
      <w:r w:rsidRPr="005C0620">
        <w:t>Скарлатина.</w:t>
      </w:r>
    </w:p>
    <w:p w:rsidR="003C0602" w:rsidRPr="005C0620" w:rsidRDefault="003C0602" w:rsidP="003C0602">
      <w:pPr>
        <w:numPr>
          <w:ilvl w:val="0"/>
          <w:numId w:val="47"/>
        </w:numPr>
        <w:tabs>
          <w:tab w:val="clear" w:pos="360"/>
          <w:tab w:val="num" w:pos="851"/>
        </w:tabs>
        <w:spacing w:after="0" w:line="240" w:lineRule="auto"/>
        <w:ind w:left="851" w:hanging="284"/>
        <w:jc w:val="both"/>
      </w:pPr>
      <w:r w:rsidRPr="005C0620">
        <w:t>Сальмоннелез,коклюш, краснуха, ветряная оспа.</w:t>
      </w:r>
    </w:p>
    <w:p w:rsidR="003C0602" w:rsidRPr="005C0620" w:rsidRDefault="003C0602" w:rsidP="003C0602">
      <w:pPr>
        <w:numPr>
          <w:ilvl w:val="0"/>
          <w:numId w:val="47"/>
        </w:numPr>
        <w:tabs>
          <w:tab w:val="clear" w:pos="360"/>
          <w:tab w:val="num" w:pos="851"/>
        </w:tabs>
        <w:spacing w:after="0" w:line="240" w:lineRule="auto"/>
        <w:ind w:left="851" w:hanging="284"/>
        <w:jc w:val="both"/>
      </w:pPr>
      <w:r w:rsidRPr="005C0620">
        <w:t>Стафилококковые, токсикоинфекции.</w:t>
      </w:r>
    </w:p>
    <w:p w:rsidR="003C0602" w:rsidRPr="005C0620" w:rsidRDefault="003C0602" w:rsidP="003C0602">
      <w:pPr>
        <w:numPr>
          <w:ilvl w:val="0"/>
          <w:numId w:val="47"/>
        </w:numPr>
        <w:tabs>
          <w:tab w:val="clear" w:pos="360"/>
          <w:tab w:val="num" w:pos="851"/>
        </w:tabs>
        <w:spacing w:after="0" w:line="240" w:lineRule="auto"/>
        <w:ind w:left="851" w:hanging="284"/>
        <w:jc w:val="both"/>
      </w:pPr>
      <w:r w:rsidRPr="005C0620">
        <w:t>Ботулизм, дизентерия, полиомиелит.</w:t>
      </w:r>
    </w:p>
    <w:p w:rsidR="003C0602" w:rsidRPr="005C0620" w:rsidRDefault="003C0602" w:rsidP="003C0602">
      <w:pPr>
        <w:numPr>
          <w:ilvl w:val="0"/>
          <w:numId w:val="47"/>
        </w:numPr>
        <w:tabs>
          <w:tab w:val="clear" w:pos="360"/>
          <w:tab w:val="num" w:pos="851"/>
        </w:tabs>
        <w:spacing w:after="0" w:line="240" w:lineRule="auto"/>
        <w:ind w:left="851" w:hanging="284"/>
        <w:jc w:val="both"/>
      </w:pPr>
      <w:r w:rsidRPr="005C0620">
        <w:t>Инфекционный паротит.</w:t>
      </w:r>
    </w:p>
    <w:p w:rsidR="003C0602" w:rsidRPr="005C0620" w:rsidRDefault="003C0602" w:rsidP="003C0602">
      <w:pPr>
        <w:numPr>
          <w:ilvl w:val="0"/>
          <w:numId w:val="47"/>
        </w:numPr>
        <w:tabs>
          <w:tab w:val="clear" w:pos="360"/>
          <w:tab w:val="num" w:pos="851"/>
        </w:tabs>
        <w:spacing w:after="0" w:line="240" w:lineRule="auto"/>
        <w:ind w:left="851" w:hanging="284"/>
        <w:jc w:val="both"/>
      </w:pPr>
      <w:r w:rsidRPr="005C0620">
        <w:t>Грибковые заболевания кожи, чесотка, педикулез.</w:t>
      </w:r>
    </w:p>
    <w:p w:rsidR="003C0602" w:rsidRPr="005C0620" w:rsidRDefault="003C0602" w:rsidP="003C0602">
      <w:pPr>
        <w:numPr>
          <w:ilvl w:val="0"/>
          <w:numId w:val="47"/>
        </w:numPr>
        <w:tabs>
          <w:tab w:val="clear" w:pos="360"/>
          <w:tab w:val="num" w:pos="851"/>
        </w:tabs>
        <w:spacing w:after="0" w:line="240" w:lineRule="auto"/>
        <w:ind w:left="851" w:hanging="284"/>
        <w:jc w:val="both"/>
      </w:pPr>
      <w:r w:rsidRPr="005C0620">
        <w:t>Заболевания, передающиеся половым путем, ВИЧ–инфекции.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Здоровый образ жизни как биологическая и социальная проблема.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Факторы внешней среды, влияющие на здоровый образ жизни.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lastRenderedPageBreak/>
        <w:t>Понятие здорового образа жизни, норма и патологии.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Движение, питание и здоровье.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Формирование мотиваций и установок на здоровый образ жизни.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Психологическое здоровье (общая характеристика).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570"/>
        <w:jc w:val="both"/>
      </w:pPr>
      <w:r w:rsidRPr="005C0620">
        <w:t>Социальное здоровье (общая характеристика).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0" w:firstLine="0"/>
        <w:jc w:val="both"/>
      </w:pPr>
      <w:r w:rsidRPr="005C0620">
        <w:t>Характеристика соматических и инфекционных заболеваний.</w:t>
      </w:r>
    </w:p>
    <w:p w:rsidR="003C0602" w:rsidRPr="005C0620" w:rsidRDefault="003C0602" w:rsidP="003C0602">
      <w:pPr>
        <w:numPr>
          <w:ilvl w:val="0"/>
          <w:numId w:val="46"/>
        </w:numPr>
        <w:tabs>
          <w:tab w:val="clear" w:pos="1137"/>
          <w:tab w:val="num" w:pos="570"/>
        </w:tabs>
        <w:spacing w:after="0" w:line="240" w:lineRule="auto"/>
        <w:ind w:left="0" w:firstLine="0"/>
        <w:jc w:val="both"/>
      </w:pPr>
      <w:r w:rsidRPr="005C0620">
        <w:t>Возрастные особенности здоровья</w:t>
      </w:r>
    </w:p>
    <w:p w:rsidR="003C0602" w:rsidRPr="005C0620" w:rsidRDefault="003C0602" w:rsidP="003C0602">
      <w:pPr>
        <w:pStyle w:val="a5"/>
        <w:spacing w:line="360" w:lineRule="auto"/>
        <w:ind w:left="1137"/>
        <w:rPr>
          <w:b/>
        </w:rPr>
      </w:pPr>
    </w:p>
    <w:p w:rsidR="00486DDB" w:rsidRPr="00C805CB" w:rsidRDefault="00486DDB" w:rsidP="007666A5">
      <w:pPr>
        <w:rPr>
          <w:lang/>
        </w:rPr>
      </w:pPr>
    </w:p>
    <w:sectPr w:rsidR="00486DDB" w:rsidRPr="00C8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DDB" w:rsidRDefault="00486DDB" w:rsidP="00B85559">
      <w:pPr>
        <w:spacing w:after="0" w:line="240" w:lineRule="auto"/>
      </w:pPr>
      <w:r>
        <w:separator/>
      </w:r>
    </w:p>
  </w:endnote>
  <w:endnote w:type="continuationSeparator" w:id="1">
    <w:p w:rsidR="00486DDB" w:rsidRDefault="00486DDB" w:rsidP="00B8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DDB" w:rsidRDefault="00486DDB" w:rsidP="00B85559">
      <w:pPr>
        <w:spacing w:after="0" w:line="240" w:lineRule="auto"/>
      </w:pPr>
      <w:r>
        <w:separator/>
      </w:r>
    </w:p>
  </w:footnote>
  <w:footnote w:type="continuationSeparator" w:id="1">
    <w:p w:rsidR="00486DDB" w:rsidRDefault="00486DDB" w:rsidP="00B85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10A03CD"/>
    <w:multiLevelType w:val="hybridMultilevel"/>
    <w:tmpl w:val="DB9A4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0367A"/>
    <w:multiLevelType w:val="hybridMultilevel"/>
    <w:tmpl w:val="3C2E0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EB1518"/>
    <w:multiLevelType w:val="hybridMultilevel"/>
    <w:tmpl w:val="E8B64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3413F5"/>
    <w:multiLevelType w:val="hybridMultilevel"/>
    <w:tmpl w:val="32762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D083A"/>
    <w:multiLevelType w:val="hybridMultilevel"/>
    <w:tmpl w:val="A7EA4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80575F"/>
    <w:multiLevelType w:val="hybridMultilevel"/>
    <w:tmpl w:val="263C55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7C6928"/>
    <w:multiLevelType w:val="hybridMultilevel"/>
    <w:tmpl w:val="E0E44506"/>
    <w:lvl w:ilvl="0" w:tplc="000F4241">
      <w:start w:val="1"/>
      <w:numFmt w:val="decimal"/>
      <w:lvlText w:val="%1."/>
      <w:lvlJc w:val="left"/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42C9C"/>
    <w:multiLevelType w:val="hybridMultilevel"/>
    <w:tmpl w:val="C5886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E02355"/>
    <w:multiLevelType w:val="hybridMultilevel"/>
    <w:tmpl w:val="4ED823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F2CE4"/>
    <w:multiLevelType w:val="hybridMultilevel"/>
    <w:tmpl w:val="AC304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3C00B2"/>
    <w:multiLevelType w:val="hybridMultilevel"/>
    <w:tmpl w:val="D996E5EE"/>
    <w:lvl w:ilvl="0" w:tplc="D97E46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F0D33"/>
    <w:multiLevelType w:val="hybridMultilevel"/>
    <w:tmpl w:val="2F74D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C234A2"/>
    <w:multiLevelType w:val="hybridMultilevel"/>
    <w:tmpl w:val="E968CC1C"/>
    <w:lvl w:ilvl="0" w:tplc="7A3607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841057"/>
    <w:multiLevelType w:val="hybridMultilevel"/>
    <w:tmpl w:val="0CA6B6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B7274B"/>
    <w:multiLevelType w:val="singleLevel"/>
    <w:tmpl w:val="F8F2F6AC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16">
    <w:nsid w:val="25667B38"/>
    <w:multiLevelType w:val="hybridMultilevel"/>
    <w:tmpl w:val="E1588A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60A760A"/>
    <w:multiLevelType w:val="hybridMultilevel"/>
    <w:tmpl w:val="74D8204E"/>
    <w:lvl w:ilvl="0" w:tplc="F5F689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68105C"/>
    <w:multiLevelType w:val="hybridMultilevel"/>
    <w:tmpl w:val="7CA2B932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380371"/>
    <w:multiLevelType w:val="hybridMultilevel"/>
    <w:tmpl w:val="5F6AE7EE"/>
    <w:lvl w:ilvl="0" w:tplc="9D601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4F704C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2E1E0251"/>
    <w:multiLevelType w:val="hybridMultilevel"/>
    <w:tmpl w:val="B5BEAC38"/>
    <w:lvl w:ilvl="0" w:tplc="66BEE946">
      <w:start w:val="1"/>
      <w:numFmt w:val="decimal"/>
      <w:lvlText w:val="%1."/>
      <w:lvlJc w:val="left"/>
      <w:pPr>
        <w:tabs>
          <w:tab w:val="num" w:pos="1044"/>
        </w:tabs>
        <w:ind w:left="1044" w:hanging="1044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22">
    <w:nsid w:val="2EA93719"/>
    <w:multiLevelType w:val="hybridMultilevel"/>
    <w:tmpl w:val="00621954"/>
    <w:lvl w:ilvl="0" w:tplc="FDD0D1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9D719B"/>
    <w:multiLevelType w:val="hybridMultilevel"/>
    <w:tmpl w:val="2D9E751E"/>
    <w:lvl w:ilvl="0" w:tplc="FAA40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4D6356"/>
    <w:multiLevelType w:val="hybridMultilevel"/>
    <w:tmpl w:val="3246F54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BAB4154"/>
    <w:multiLevelType w:val="hybridMultilevel"/>
    <w:tmpl w:val="05307796"/>
    <w:lvl w:ilvl="0" w:tplc="237E1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0F328A"/>
    <w:multiLevelType w:val="hybridMultilevel"/>
    <w:tmpl w:val="35207F92"/>
    <w:lvl w:ilvl="0" w:tplc="0B0C1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855D62"/>
    <w:multiLevelType w:val="hybridMultilevel"/>
    <w:tmpl w:val="883CFE6E"/>
    <w:lvl w:ilvl="0" w:tplc="ED3A5A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E61617"/>
    <w:multiLevelType w:val="hybridMultilevel"/>
    <w:tmpl w:val="5A524D1A"/>
    <w:lvl w:ilvl="0" w:tplc="68248F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2F5CC7"/>
    <w:multiLevelType w:val="hybridMultilevel"/>
    <w:tmpl w:val="A55C3C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BD2745"/>
    <w:multiLevelType w:val="hybridMultilevel"/>
    <w:tmpl w:val="5E9E3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0752D9"/>
    <w:multiLevelType w:val="hybridMultilevel"/>
    <w:tmpl w:val="0AFA861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80F7298"/>
    <w:multiLevelType w:val="multilevel"/>
    <w:tmpl w:val="63CE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5B9067E7"/>
    <w:multiLevelType w:val="hybridMultilevel"/>
    <w:tmpl w:val="CDDAB982"/>
    <w:lvl w:ilvl="0" w:tplc="D88C0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9E3B53"/>
    <w:multiLevelType w:val="hybridMultilevel"/>
    <w:tmpl w:val="4FF4D0B4"/>
    <w:lvl w:ilvl="0" w:tplc="774E6F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C2716D"/>
    <w:multiLevelType w:val="hybridMultilevel"/>
    <w:tmpl w:val="95E61B16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6027A9"/>
    <w:multiLevelType w:val="hybridMultilevel"/>
    <w:tmpl w:val="406CB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F2706D"/>
    <w:multiLevelType w:val="hybridMultilevel"/>
    <w:tmpl w:val="94AAE15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5065CE0"/>
    <w:multiLevelType w:val="hybridMultilevel"/>
    <w:tmpl w:val="7618F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192B89"/>
    <w:multiLevelType w:val="hybridMultilevel"/>
    <w:tmpl w:val="A372F6D2"/>
    <w:lvl w:ilvl="0" w:tplc="85020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E244D0"/>
    <w:multiLevelType w:val="hybridMultilevel"/>
    <w:tmpl w:val="4F18E21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2D0B02"/>
    <w:multiLevelType w:val="hybridMultilevel"/>
    <w:tmpl w:val="094ACAD8"/>
    <w:lvl w:ilvl="0" w:tplc="850EE3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35595F"/>
    <w:multiLevelType w:val="hybridMultilevel"/>
    <w:tmpl w:val="3C04B7F6"/>
    <w:lvl w:ilvl="0" w:tplc="0D642086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EE2A69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16E4DD1"/>
    <w:multiLevelType w:val="hybridMultilevel"/>
    <w:tmpl w:val="1A80E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30F5050"/>
    <w:multiLevelType w:val="hybridMultilevel"/>
    <w:tmpl w:val="86B41B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>
    <w:nsid w:val="7AD512DF"/>
    <w:multiLevelType w:val="hybridMultilevel"/>
    <w:tmpl w:val="47088A14"/>
    <w:lvl w:ilvl="0" w:tplc="4404B8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8"/>
  </w:num>
  <w:num w:numId="3">
    <w:abstractNumId w:val="35"/>
  </w:num>
  <w:num w:numId="4">
    <w:abstractNumId w:val="46"/>
  </w:num>
  <w:num w:numId="5">
    <w:abstractNumId w:val="26"/>
  </w:num>
  <w:num w:numId="6">
    <w:abstractNumId w:val="18"/>
  </w:num>
  <w:num w:numId="7">
    <w:abstractNumId w:val="19"/>
  </w:num>
  <w:num w:numId="8">
    <w:abstractNumId w:val="23"/>
  </w:num>
  <w:num w:numId="9">
    <w:abstractNumId w:val="39"/>
  </w:num>
  <w:num w:numId="10">
    <w:abstractNumId w:val="11"/>
  </w:num>
  <w:num w:numId="11">
    <w:abstractNumId w:val="33"/>
  </w:num>
  <w:num w:numId="12">
    <w:abstractNumId w:val="17"/>
  </w:num>
  <w:num w:numId="13">
    <w:abstractNumId w:val="13"/>
  </w:num>
  <w:num w:numId="14">
    <w:abstractNumId w:val="27"/>
  </w:num>
  <w:num w:numId="15">
    <w:abstractNumId w:val="28"/>
  </w:num>
  <w:num w:numId="16">
    <w:abstractNumId w:val="34"/>
  </w:num>
  <w:num w:numId="17">
    <w:abstractNumId w:val="25"/>
  </w:num>
  <w:num w:numId="18">
    <w:abstractNumId w:val="22"/>
  </w:num>
  <w:num w:numId="19">
    <w:abstractNumId w:val="41"/>
  </w:num>
  <w:num w:numId="20">
    <w:abstractNumId w:val="0"/>
  </w:num>
  <w:num w:numId="21">
    <w:abstractNumId w:val="45"/>
  </w:num>
  <w:num w:numId="2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31"/>
  </w:num>
  <w:num w:numId="30">
    <w:abstractNumId w:val="40"/>
  </w:num>
  <w:num w:numId="31">
    <w:abstractNumId w:val="37"/>
  </w:num>
  <w:num w:numId="32">
    <w:abstractNumId w:val="24"/>
  </w:num>
  <w:num w:numId="33">
    <w:abstractNumId w:val="44"/>
  </w:num>
  <w:num w:numId="34">
    <w:abstractNumId w:val="29"/>
  </w:num>
  <w:num w:numId="35">
    <w:abstractNumId w:val="9"/>
  </w:num>
  <w:num w:numId="36">
    <w:abstractNumId w:val="14"/>
  </w:num>
  <w:num w:numId="37">
    <w:abstractNumId w:val="32"/>
  </w:num>
  <w:num w:numId="38">
    <w:abstractNumId w:val="7"/>
  </w:num>
  <w:num w:numId="3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</w:num>
  <w:num w:numId="43">
    <w:abstractNumId w:val="30"/>
  </w:num>
  <w:num w:numId="44">
    <w:abstractNumId w:val="8"/>
  </w:num>
  <w:num w:numId="45">
    <w:abstractNumId w:val="21"/>
  </w:num>
  <w:num w:numId="46">
    <w:abstractNumId w:val="15"/>
  </w:num>
  <w:num w:numId="4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48B2"/>
    <w:rsid w:val="0027487F"/>
    <w:rsid w:val="003C0602"/>
    <w:rsid w:val="00486DDB"/>
    <w:rsid w:val="00581D05"/>
    <w:rsid w:val="007666A5"/>
    <w:rsid w:val="00B85559"/>
    <w:rsid w:val="00C805CB"/>
    <w:rsid w:val="00DD48B2"/>
    <w:rsid w:val="00F53896"/>
    <w:rsid w:val="00FF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7487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05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48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D48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qFormat/>
    <w:rsid w:val="00B8555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B85559"/>
    <w:pPr>
      <w:tabs>
        <w:tab w:val="left" w:pos="17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2">
    <w:name w:val="Обычный2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a6">
    <w:name w:val="footnote text"/>
    <w:basedOn w:val="a"/>
    <w:link w:val="a7"/>
    <w:rsid w:val="00B8555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B8555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rsid w:val="00B85559"/>
    <w:rPr>
      <w:rFonts w:cs="Times New Roman"/>
      <w:vertAlign w:val="superscript"/>
    </w:rPr>
  </w:style>
  <w:style w:type="paragraph" w:customStyle="1" w:styleId="Default">
    <w:name w:val="Default"/>
    <w:rsid w:val="00581D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5389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53896"/>
  </w:style>
  <w:style w:type="character" w:customStyle="1" w:styleId="23">
    <w:name w:val="Основной текст (2)"/>
    <w:basedOn w:val="a0"/>
    <w:link w:val="210"/>
    <w:rsid w:val="00FF6C77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FF6C77"/>
    <w:pPr>
      <w:shd w:val="clear" w:color="auto" w:fill="FFFFFF"/>
      <w:spacing w:after="0" w:line="370" w:lineRule="exact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27487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b">
    <w:name w:val="Normal (Web)"/>
    <w:basedOn w:val="a"/>
    <w:uiPriority w:val="99"/>
    <w:semiHidden/>
    <w:rsid w:val="00C8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4">
    <w:name w:val="Стиль Заголовок 2 + 14 пт Знак"/>
    <w:link w:val="2140"/>
    <w:uiPriority w:val="99"/>
    <w:locked/>
    <w:rsid w:val="00C805CB"/>
    <w:rPr>
      <w:b/>
      <w:bCs/>
      <w:sz w:val="36"/>
      <w:szCs w:val="36"/>
    </w:rPr>
  </w:style>
  <w:style w:type="paragraph" w:customStyle="1" w:styleId="2140">
    <w:name w:val="Стиль Заголовок 2 + 14 пт"/>
    <w:basedOn w:val="2"/>
    <w:link w:val="214"/>
    <w:uiPriority w:val="99"/>
    <w:rsid w:val="00C805CB"/>
    <w:pPr>
      <w:keepNext w:val="0"/>
      <w:keepLines w:val="0"/>
      <w:spacing w:before="100" w:beforeAutospacing="1" w:after="100" w:afterAutospacing="1" w:line="480" w:lineRule="auto"/>
      <w:jc w:val="center"/>
    </w:pPr>
    <w:rPr>
      <w:rFonts w:asciiTheme="minorHAnsi" w:eastAsiaTheme="minorEastAsia" w:hAnsiTheme="minorHAnsi" w:cstheme="minorBidi"/>
      <w:color w:val="auto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805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link w:val="ad"/>
    <w:qFormat/>
    <w:rsid w:val="003C0602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Название Знак"/>
    <w:basedOn w:val="a0"/>
    <w:link w:val="ac"/>
    <w:rsid w:val="003C0602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3062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2</cp:revision>
  <dcterms:created xsi:type="dcterms:W3CDTF">2015-04-15T07:38:00Z</dcterms:created>
  <dcterms:modified xsi:type="dcterms:W3CDTF">2015-04-15T07:38:00Z</dcterms:modified>
</cp:coreProperties>
</file>