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4A" w:rsidRDefault="0054094A" w:rsidP="0054094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54094A" w:rsidRDefault="0054094A" w:rsidP="0054094A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54094A" w:rsidRPr="00762748" w:rsidRDefault="0054094A" w:rsidP="0054094A">
      <w:pPr>
        <w:autoSpaceDE w:val="0"/>
        <w:autoSpaceDN w:val="0"/>
        <w:adjustRightInd w:val="0"/>
        <w:jc w:val="both"/>
        <w:rPr>
          <w:bCs/>
        </w:rPr>
      </w:pPr>
      <w:r w:rsidRPr="00762748">
        <w:rPr>
          <w:bCs/>
        </w:rPr>
        <w:t xml:space="preserve">         </w:t>
      </w:r>
      <w:r w:rsidRPr="00762748">
        <w:rPr>
          <w:b/>
          <w:bCs/>
        </w:rPr>
        <w:t>К формам т</w:t>
      </w:r>
      <w:r>
        <w:rPr>
          <w:b/>
          <w:bCs/>
        </w:rPr>
        <w:t xml:space="preserve">екущего контроля по дисциплине </w:t>
      </w:r>
      <w:r w:rsidRPr="00A30DA5">
        <w:rPr>
          <w:b/>
          <w:bCs/>
          <w:i/>
        </w:rPr>
        <w:t>Правовые основы профессиональной деятельности</w:t>
      </w:r>
      <w:r w:rsidRPr="00762748">
        <w:rPr>
          <w:b/>
          <w:bCs/>
        </w:rPr>
        <w:t xml:space="preserve"> относится:</w:t>
      </w:r>
    </w:p>
    <w:p w:rsidR="0054094A" w:rsidRPr="00762748" w:rsidRDefault="0054094A" w:rsidP="0054094A">
      <w:pPr>
        <w:autoSpaceDE w:val="0"/>
        <w:autoSpaceDN w:val="0"/>
        <w:adjustRightInd w:val="0"/>
        <w:jc w:val="both"/>
        <w:rPr>
          <w:bCs/>
        </w:rPr>
      </w:pPr>
      <w:r w:rsidRPr="00762748">
        <w:rPr>
          <w:bCs/>
        </w:rPr>
        <w:t xml:space="preserve">        - устный опрос (групповой и индивидуальный);</w:t>
      </w:r>
    </w:p>
    <w:p w:rsidR="0054094A" w:rsidRPr="00762748" w:rsidRDefault="0054094A" w:rsidP="0054094A">
      <w:pPr>
        <w:autoSpaceDE w:val="0"/>
        <w:autoSpaceDN w:val="0"/>
        <w:adjustRightInd w:val="0"/>
        <w:jc w:val="both"/>
        <w:rPr>
          <w:bCs/>
        </w:rPr>
      </w:pPr>
      <w:r w:rsidRPr="00762748">
        <w:rPr>
          <w:bCs/>
        </w:rPr>
        <w:t xml:space="preserve">        - тестирование;</w:t>
      </w:r>
    </w:p>
    <w:p w:rsidR="0054094A" w:rsidRDefault="0054094A" w:rsidP="0054094A">
      <w:pPr>
        <w:autoSpaceDE w:val="0"/>
        <w:autoSpaceDN w:val="0"/>
        <w:adjustRightInd w:val="0"/>
        <w:jc w:val="both"/>
        <w:rPr>
          <w:bCs/>
        </w:rPr>
      </w:pPr>
      <w:r w:rsidRPr="00762748">
        <w:rPr>
          <w:bCs/>
        </w:rPr>
        <w:t xml:space="preserve">        - решение  задач.</w:t>
      </w:r>
    </w:p>
    <w:p w:rsidR="0054094A" w:rsidRDefault="0054094A" w:rsidP="0054094A">
      <w:pPr>
        <w:autoSpaceDE w:val="0"/>
        <w:autoSpaceDN w:val="0"/>
        <w:adjustRightInd w:val="0"/>
        <w:jc w:val="both"/>
        <w:rPr>
          <w:bCs/>
        </w:rPr>
      </w:pPr>
    </w:p>
    <w:p w:rsidR="0054094A" w:rsidRDefault="0054094A" w:rsidP="0054094A">
      <w:pPr>
        <w:autoSpaceDE w:val="0"/>
        <w:autoSpaceDN w:val="0"/>
        <w:adjustRightInd w:val="0"/>
        <w:jc w:val="both"/>
        <w:rPr>
          <w:bCs/>
        </w:rPr>
      </w:pPr>
    </w:p>
    <w:p w:rsidR="0054094A" w:rsidRDefault="0054094A" w:rsidP="0054094A">
      <w:pPr>
        <w:ind w:firstLine="708"/>
        <w:jc w:val="both"/>
      </w:pPr>
    </w:p>
    <w:p w:rsidR="0054094A" w:rsidRDefault="0054094A" w:rsidP="0054094A">
      <w:pPr>
        <w:ind w:firstLine="360"/>
        <w:jc w:val="both"/>
        <w:rPr>
          <w:b/>
        </w:rPr>
      </w:pPr>
      <w:r w:rsidRPr="00F428E5">
        <w:rPr>
          <w:b/>
        </w:rPr>
        <w:t>Примерная тематика рефератов:</w:t>
      </w:r>
    </w:p>
    <w:p w:rsidR="0054094A" w:rsidRPr="00F428E5" w:rsidRDefault="0054094A" w:rsidP="0054094A">
      <w:pPr>
        <w:ind w:firstLine="360"/>
        <w:jc w:val="both"/>
        <w:rPr>
          <w:b/>
        </w:rPr>
      </w:pP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Развитие </w:t>
      </w:r>
      <w:r>
        <w:rPr>
          <w:bCs/>
          <w:kern w:val="32"/>
        </w:rPr>
        <w:t>физической культуры и спорта</w:t>
      </w:r>
      <w:r w:rsidRPr="00F428E5">
        <w:rPr>
          <w:bCs/>
          <w:kern w:val="32"/>
        </w:rPr>
        <w:t xml:space="preserve"> как научного направления.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Краткая характеристика зарубежного законодательства о </w:t>
      </w:r>
      <w:r>
        <w:rPr>
          <w:bCs/>
          <w:kern w:val="32"/>
        </w:rPr>
        <w:t>физической культуре и спорте</w:t>
      </w:r>
      <w:r w:rsidRPr="00F428E5">
        <w:rPr>
          <w:bCs/>
          <w:kern w:val="32"/>
        </w:rPr>
        <w:t xml:space="preserve"> на примере Франции.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Краткая характеристика зарубежного законодательства о </w:t>
      </w:r>
      <w:r>
        <w:rPr>
          <w:bCs/>
          <w:kern w:val="32"/>
        </w:rPr>
        <w:t xml:space="preserve">физической культуре и </w:t>
      </w:r>
      <w:r w:rsidRPr="00F428E5">
        <w:rPr>
          <w:bCs/>
          <w:kern w:val="32"/>
        </w:rPr>
        <w:t>спорте на примере США.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Краткая характеристика зарубежного законодательства о </w:t>
      </w:r>
      <w:r>
        <w:rPr>
          <w:bCs/>
          <w:kern w:val="32"/>
        </w:rPr>
        <w:t xml:space="preserve">физической культуре и </w:t>
      </w:r>
      <w:r w:rsidRPr="00F428E5">
        <w:rPr>
          <w:bCs/>
          <w:kern w:val="32"/>
        </w:rPr>
        <w:t>спорте на примере Китая.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Государственное управление и государственная политика в области физической культуры и спорта: сущность, принципы, ценностные основания, направления, инструменты.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Государственная регистрация и государственное лицензирование в области физической культуры и спорта.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Пределы вмешательства и невмешательства государства в области физической культуры и спорта.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Государственно-частное партнерство в области</w:t>
      </w:r>
      <w:r>
        <w:rPr>
          <w:bCs/>
          <w:kern w:val="32"/>
        </w:rPr>
        <w:t xml:space="preserve"> </w:t>
      </w:r>
      <w:r w:rsidRPr="00F428E5">
        <w:rPr>
          <w:bCs/>
          <w:kern w:val="32"/>
        </w:rPr>
        <w:t xml:space="preserve">физической культуры и спорта. 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Саморегулирование и </w:t>
      </w:r>
      <w:proofErr w:type="spellStart"/>
      <w:r w:rsidRPr="00F428E5">
        <w:rPr>
          <w:bCs/>
          <w:kern w:val="32"/>
        </w:rPr>
        <w:t>саморегулируемые</w:t>
      </w:r>
      <w:proofErr w:type="spellEnd"/>
      <w:r w:rsidRPr="00F428E5">
        <w:rPr>
          <w:bCs/>
          <w:kern w:val="32"/>
        </w:rPr>
        <w:t xml:space="preserve"> организации в области физической культуры и спорта, их статус и особенности деятельности.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>
        <w:rPr>
          <w:bCs/>
          <w:kern w:val="32"/>
        </w:rPr>
        <w:t xml:space="preserve">Физическая культура и спорт </w:t>
      </w:r>
      <w:r w:rsidRPr="00F428E5">
        <w:rPr>
          <w:bCs/>
          <w:kern w:val="32"/>
        </w:rPr>
        <w:t>в условиях глобализации.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Статус участников спортивных правоотношений: спортивные агенты.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Статус участников спортивных правоотношений: спортивные менеджеры.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>
        <w:rPr>
          <w:bCs/>
          <w:kern w:val="32"/>
        </w:rPr>
        <w:t>Правовые основы ресурсного и финансового обеспечения физической культуры и спорта.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Спортивные команды, ассоциации, федерации и иные спортивные объединения.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Особенности трудовых отношений и их регулирования в профессиональном спорте и в спорте высших достижений.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Социальные гарантии и социальная защита участников спортивных правоотношений. 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Регламентация </w:t>
      </w:r>
      <w:proofErr w:type="gramStart"/>
      <w:r w:rsidRPr="00F428E5">
        <w:rPr>
          <w:bCs/>
          <w:kern w:val="32"/>
        </w:rPr>
        <w:t>спортивных</w:t>
      </w:r>
      <w:proofErr w:type="gramEnd"/>
      <w:r w:rsidRPr="00F428E5">
        <w:rPr>
          <w:bCs/>
          <w:kern w:val="32"/>
        </w:rPr>
        <w:t xml:space="preserve"> </w:t>
      </w:r>
      <w:proofErr w:type="spellStart"/>
      <w:r w:rsidRPr="00F428E5">
        <w:rPr>
          <w:bCs/>
          <w:kern w:val="32"/>
        </w:rPr>
        <w:t>трансферов</w:t>
      </w:r>
      <w:proofErr w:type="spellEnd"/>
      <w:r w:rsidRPr="00F428E5">
        <w:rPr>
          <w:bCs/>
          <w:kern w:val="32"/>
        </w:rPr>
        <w:t>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Этика в спорте и принципы «</w:t>
      </w:r>
      <w:proofErr w:type="spellStart"/>
      <w:r w:rsidRPr="00F428E5">
        <w:rPr>
          <w:bCs/>
          <w:kern w:val="32"/>
        </w:rPr>
        <w:t>Фэйр</w:t>
      </w:r>
      <w:proofErr w:type="spellEnd"/>
      <w:r w:rsidRPr="00F428E5">
        <w:rPr>
          <w:bCs/>
          <w:kern w:val="32"/>
        </w:rPr>
        <w:t xml:space="preserve"> </w:t>
      </w:r>
      <w:proofErr w:type="spellStart"/>
      <w:r w:rsidRPr="00F428E5">
        <w:rPr>
          <w:bCs/>
          <w:kern w:val="32"/>
        </w:rPr>
        <w:t>плэй</w:t>
      </w:r>
      <w:proofErr w:type="spellEnd"/>
      <w:r w:rsidRPr="00F428E5">
        <w:rPr>
          <w:bCs/>
          <w:kern w:val="32"/>
        </w:rPr>
        <w:t>»: конституционно-правовой взгляд.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Юридическая ответственность в области физической культуры и  спорта. 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Правовое регулирование обеспечения безопасности спортивных мероприятий.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Проявления ненависти, насилия и агрессии в спорте и в среде спортивных болельщиков, особенностей правового регулирования борьбы с указанными явлениями.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Правовое регулирование организации и развития </w:t>
      </w:r>
      <w:r>
        <w:rPr>
          <w:bCs/>
          <w:kern w:val="32"/>
        </w:rPr>
        <w:t xml:space="preserve">физической культуры и </w:t>
      </w:r>
      <w:r w:rsidRPr="00F428E5">
        <w:rPr>
          <w:bCs/>
          <w:kern w:val="32"/>
        </w:rPr>
        <w:t>спорта в системе высшего профессионального образования.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Правовое регулирование и особенности индустрии и экономики физической культуры и спорта. 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lastRenderedPageBreak/>
        <w:t>Правовое регулирование предпринимательской деятельности в области физической культуры и спорта, спортивного менеджмента и спортивного маркетинга.</w:t>
      </w:r>
    </w:p>
    <w:p w:rsidR="0054094A" w:rsidRPr="00F428E5" w:rsidRDefault="0054094A" w:rsidP="0054094A">
      <w:pPr>
        <w:pStyle w:val="a3"/>
        <w:numPr>
          <w:ilvl w:val="0"/>
          <w:numId w:val="1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Правовое регулирование инфраструктуры в области физической культуры и спорта. Спортивные объекты.</w:t>
      </w:r>
    </w:p>
    <w:p w:rsidR="0054094A" w:rsidRPr="00F428E5" w:rsidRDefault="0054094A" w:rsidP="0054094A">
      <w:pPr>
        <w:ind w:left="720"/>
        <w:jc w:val="both"/>
      </w:pPr>
    </w:p>
    <w:p w:rsidR="0054094A" w:rsidRDefault="0054094A" w:rsidP="0054094A">
      <w:pPr>
        <w:ind w:left="720"/>
        <w:jc w:val="both"/>
        <w:rPr>
          <w:b/>
        </w:rPr>
      </w:pPr>
      <w:r w:rsidRPr="00F428E5">
        <w:rPr>
          <w:b/>
        </w:rPr>
        <w:t>Примерная тематика докладов:</w:t>
      </w:r>
    </w:p>
    <w:p w:rsidR="0054094A" w:rsidRPr="00F428E5" w:rsidRDefault="0054094A" w:rsidP="0054094A">
      <w:pPr>
        <w:ind w:left="720"/>
        <w:jc w:val="both"/>
        <w:rPr>
          <w:b/>
        </w:rPr>
      </w:pP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Конституционное право на </w:t>
      </w:r>
      <w:r>
        <w:rPr>
          <w:bCs/>
          <w:kern w:val="32"/>
        </w:rPr>
        <w:t xml:space="preserve">физическую культуру и </w:t>
      </w:r>
      <w:r w:rsidRPr="00F428E5">
        <w:rPr>
          <w:bCs/>
          <w:kern w:val="32"/>
        </w:rPr>
        <w:t>спорт в системе прав и свобод человека.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Проблемы и тенденции совершенствования законодательства Российской Федерации </w:t>
      </w:r>
      <w:r>
        <w:rPr>
          <w:bCs/>
          <w:kern w:val="32"/>
        </w:rPr>
        <w:t>в области физической культуры и спорта</w:t>
      </w:r>
      <w:r w:rsidRPr="00F428E5">
        <w:rPr>
          <w:bCs/>
          <w:kern w:val="32"/>
        </w:rPr>
        <w:t>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Современный опыт систематизации законодательства о физической культуре и спорте в России и за рубежом.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Перспективы развития законодательства Российской Федерации об обеспечении безопасности спортивных мероприятий.</w:t>
      </w:r>
    </w:p>
    <w:p w:rsidR="0054094A" w:rsidRPr="00F035F1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035F1">
        <w:rPr>
          <w:bCs/>
          <w:kern w:val="32"/>
        </w:rPr>
        <w:t>Понятие допинга и правовое регулирование борьбы с допингом в спорте.</w:t>
      </w:r>
      <w:r>
        <w:rPr>
          <w:bCs/>
          <w:kern w:val="32"/>
        </w:rPr>
        <w:t xml:space="preserve"> </w:t>
      </w:r>
      <w:r w:rsidRPr="00F035F1">
        <w:rPr>
          <w:bCs/>
          <w:kern w:val="32"/>
        </w:rPr>
        <w:t>Всеми</w:t>
      </w:r>
      <w:r w:rsidRPr="00F035F1">
        <w:rPr>
          <w:bCs/>
          <w:kern w:val="32"/>
        </w:rPr>
        <w:t>р</w:t>
      </w:r>
      <w:r w:rsidRPr="00F035F1">
        <w:rPr>
          <w:bCs/>
          <w:kern w:val="32"/>
        </w:rPr>
        <w:t>ное антидопинговое агентство «ВАДА» и Национальная антидопинговая организация «РУСАДА»: правовой статус, структура и основные направл</w:t>
      </w:r>
      <w:r w:rsidRPr="00F035F1">
        <w:rPr>
          <w:bCs/>
          <w:kern w:val="32"/>
        </w:rPr>
        <w:t>е</w:t>
      </w:r>
      <w:r w:rsidRPr="00F035F1">
        <w:rPr>
          <w:bCs/>
          <w:kern w:val="32"/>
        </w:rPr>
        <w:t>ния деятельности.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Конфликты и споры в области физической культуры и спорта.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Монополизация в индустрии спорта и борьба с ней. Проблемы коммерциализации и политизации спорта.</w:t>
      </w:r>
    </w:p>
    <w:p w:rsidR="0054094A" w:rsidRPr="00F428E5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>Правовое регулирование освещения спортивных мероприятий в средствах массовой информации.</w:t>
      </w:r>
    </w:p>
    <w:p w:rsidR="0054094A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r w:rsidRPr="00F428E5">
        <w:rPr>
          <w:bCs/>
          <w:kern w:val="32"/>
        </w:rPr>
        <w:t xml:space="preserve">Перспективы развития </w:t>
      </w:r>
      <w:proofErr w:type="spellStart"/>
      <w:r w:rsidRPr="00F428E5">
        <w:rPr>
          <w:bCs/>
          <w:kern w:val="32"/>
        </w:rPr>
        <w:t>медийного</w:t>
      </w:r>
      <w:proofErr w:type="spellEnd"/>
      <w:r w:rsidRPr="00F428E5">
        <w:rPr>
          <w:bCs/>
          <w:kern w:val="32"/>
        </w:rPr>
        <w:t xml:space="preserve"> спортивного пространства и его регламентации.</w:t>
      </w:r>
    </w:p>
    <w:p w:rsidR="0054094A" w:rsidRDefault="0054094A" w:rsidP="0054094A">
      <w:pPr>
        <w:numPr>
          <w:ilvl w:val="0"/>
          <w:numId w:val="2"/>
        </w:numPr>
        <w:jc w:val="both"/>
      </w:pPr>
      <w:r w:rsidRPr="00F428E5">
        <w:t>Государственно-частное пар</w:t>
      </w:r>
      <w:r w:rsidRPr="00F428E5">
        <w:t>т</w:t>
      </w:r>
      <w:r w:rsidRPr="00F428E5">
        <w:t xml:space="preserve">нерство в области физической культуры и спорта. </w:t>
      </w:r>
    </w:p>
    <w:p w:rsidR="0054094A" w:rsidRPr="00F035F1" w:rsidRDefault="0054094A" w:rsidP="0054094A">
      <w:pPr>
        <w:pStyle w:val="a3"/>
        <w:numPr>
          <w:ilvl w:val="0"/>
          <w:numId w:val="2"/>
        </w:numPr>
        <w:spacing w:after="0"/>
        <w:jc w:val="both"/>
        <w:rPr>
          <w:bCs/>
          <w:kern w:val="32"/>
        </w:rPr>
      </w:pPr>
      <w:proofErr w:type="spellStart"/>
      <w:r w:rsidRPr="00F428E5">
        <w:t>Саморегулируемые</w:t>
      </w:r>
      <w:proofErr w:type="spellEnd"/>
      <w:r w:rsidRPr="00F428E5">
        <w:t xml:space="preserve"> организации в области физической культуры и спорта, их статус и особенности деятельности</w:t>
      </w:r>
      <w:r>
        <w:t>.</w:t>
      </w:r>
    </w:p>
    <w:p w:rsidR="0054094A" w:rsidRDefault="0054094A" w:rsidP="0054094A">
      <w:pPr>
        <w:numPr>
          <w:ilvl w:val="0"/>
          <w:numId w:val="2"/>
        </w:numPr>
        <w:jc w:val="both"/>
      </w:pPr>
      <w:r w:rsidRPr="00F428E5">
        <w:t>Стандарты ИСО в спортивной сфере – основа саморегулирования в области физической культуры и спорта.</w:t>
      </w:r>
    </w:p>
    <w:p w:rsidR="0054094A" w:rsidRDefault="0054094A" w:rsidP="0054094A">
      <w:pPr>
        <w:numPr>
          <w:ilvl w:val="0"/>
          <w:numId w:val="2"/>
        </w:numPr>
        <w:jc w:val="both"/>
      </w:pPr>
      <w:r>
        <w:t>Правовые вопросы рекламы и спонсорства в области физической культуры и спорта.</w:t>
      </w:r>
    </w:p>
    <w:p w:rsidR="0054094A" w:rsidRDefault="0054094A" w:rsidP="0054094A">
      <w:pPr>
        <w:numPr>
          <w:ilvl w:val="0"/>
          <w:numId w:val="2"/>
        </w:numPr>
        <w:jc w:val="both"/>
      </w:pPr>
      <w:r>
        <w:t>Правовые аспекты интеллектуальной собственности в области физической культуры и спорта.</w:t>
      </w:r>
    </w:p>
    <w:p w:rsidR="0054094A" w:rsidRDefault="0054094A" w:rsidP="0054094A">
      <w:pPr>
        <w:numPr>
          <w:ilvl w:val="0"/>
          <w:numId w:val="2"/>
        </w:numPr>
        <w:jc w:val="both"/>
      </w:pPr>
      <w:r>
        <w:t>Правовые основы рассмотрения и разрешения конфликтов в области физической культуры и спорта.</w:t>
      </w:r>
    </w:p>
    <w:p w:rsidR="0054094A" w:rsidRPr="00F428E5" w:rsidRDefault="0054094A" w:rsidP="0054094A">
      <w:pPr>
        <w:pStyle w:val="a3"/>
        <w:spacing w:after="0"/>
        <w:ind w:left="643"/>
        <w:jc w:val="both"/>
        <w:rPr>
          <w:bCs/>
          <w:kern w:val="32"/>
        </w:rPr>
      </w:pPr>
    </w:p>
    <w:p w:rsidR="00817E5C" w:rsidRDefault="00817E5C"/>
    <w:sectPr w:rsidR="00817E5C" w:rsidSect="0081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23A95"/>
    <w:multiLevelType w:val="hybridMultilevel"/>
    <w:tmpl w:val="3D9E4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E1066"/>
    <w:multiLevelType w:val="hybridMultilevel"/>
    <w:tmpl w:val="F6641CFA"/>
    <w:lvl w:ilvl="0" w:tplc="2E26BA8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94A"/>
    <w:rsid w:val="0054094A"/>
    <w:rsid w:val="00817E5C"/>
    <w:rsid w:val="00A3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409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40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3580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2015-04-14T06:39:00Z</dcterms:created>
  <dcterms:modified xsi:type="dcterms:W3CDTF">2015-04-14T06:41:00Z</dcterms:modified>
</cp:coreProperties>
</file>